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91" w:rsidRDefault="002627C6">
      <w:pPr>
        <w:pStyle w:val="20"/>
        <w:shd w:val="clear" w:color="auto" w:fill="auto"/>
        <w:spacing w:after="92" w:line="270" w:lineRule="exact"/>
      </w:pPr>
      <w:r>
        <w:rPr>
          <w:rStyle w:val="23pt"/>
          <w:b/>
          <w:bCs/>
        </w:rPr>
        <w:t>ФЕДЕРАЛЬНАЯ ТАМОЖЕННАЯ СЛУЖБА</w:t>
      </w:r>
    </w:p>
    <w:p w:rsidR="00390591" w:rsidRDefault="002627C6">
      <w:pPr>
        <w:pStyle w:val="20"/>
        <w:shd w:val="clear" w:color="auto" w:fill="auto"/>
        <w:spacing w:after="162" w:line="270" w:lineRule="exact"/>
      </w:pPr>
      <w:r>
        <w:t>(ФТС РОССИИ)</w:t>
      </w:r>
    </w:p>
    <w:p w:rsidR="00390591" w:rsidRDefault="002627C6">
      <w:pPr>
        <w:pStyle w:val="20"/>
        <w:shd w:val="clear" w:color="auto" w:fill="auto"/>
        <w:spacing w:after="43" w:line="270" w:lineRule="exact"/>
      </w:pPr>
      <w:r>
        <w:rPr>
          <w:rStyle w:val="23pt"/>
          <w:b/>
          <w:bCs/>
        </w:rPr>
        <w:t>ПРИКАЗ</w:t>
      </w:r>
    </w:p>
    <w:p w:rsidR="00390591" w:rsidRPr="00F46CE0" w:rsidRDefault="002627C6" w:rsidP="00F46CE0">
      <w:pPr>
        <w:pStyle w:val="30"/>
        <w:shd w:val="clear" w:color="auto" w:fill="auto"/>
        <w:tabs>
          <w:tab w:val="left" w:pos="4623"/>
          <w:tab w:val="left" w:pos="7177"/>
        </w:tabs>
        <w:spacing w:before="0" w:after="0" w:line="230" w:lineRule="exact"/>
        <w:ind w:left="20"/>
        <w:jc w:val="center"/>
        <w:rPr>
          <w:rFonts w:ascii="Times New Roman" w:hAnsi="Times New Roman" w:cs="Times New Roman"/>
          <w:b/>
        </w:rPr>
      </w:pPr>
      <w:r w:rsidRPr="00F46CE0">
        <w:rPr>
          <w:rStyle w:val="31"/>
          <w:rFonts w:ascii="Times New Roman" w:hAnsi="Times New Roman" w:cs="Times New Roman"/>
          <w:b/>
        </w:rPr>
        <w:t>05 апреля 2013 г.</w:t>
      </w:r>
      <w:r w:rsidRPr="00F46CE0">
        <w:rPr>
          <w:rFonts w:ascii="Times New Roman" w:hAnsi="Times New Roman" w:cs="Times New Roman"/>
          <w:b/>
        </w:rPr>
        <w:tab/>
        <w:t>.</w:t>
      </w:r>
      <w:r w:rsidRPr="00F46CE0">
        <w:rPr>
          <w:rFonts w:ascii="Times New Roman" w:hAnsi="Times New Roman" w:cs="Times New Roman"/>
          <w:b/>
        </w:rPr>
        <w:tab/>
        <w:t xml:space="preserve">№ </w:t>
      </w:r>
      <w:r w:rsidRPr="00F46CE0">
        <w:rPr>
          <w:rStyle w:val="31"/>
          <w:rFonts w:ascii="Times New Roman" w:hAnsi="Times New Roman" w:cs="Times New Roman"/>
          <w:b/>
        </w:rPr>
        <w:t>664</w:t>
      </w:r>
    </w:p>
    <w:p w:rsidR="00390591" w:rsidRDefault="002627C6">
      <w:pPr>
        <w:pStyle w:val="40"/>
        <w:shd w:val="clear" w:color="auto" w:fill="auto"/>
        <w:spacing w:before="0" w:after="915" w:line="230" w:lineRule="exact"/>
      </w:pPr>
      <w:r>
        <w:t>Москва</w:t>
      </w:r>
    </w:p>
    <w:p w:rsidR="00390591" w:rsidRDefault="002627C6">
      <w:pPr>
        <w:pStyle w:val="20"/>
        <w:shd w:val="clear" w:color="auto" w:fill="auto"/>
        <w:spacing w:after="244" w:line="326" w:lineRule="exact"/>
        <w:ind w:left="520"/>
      </w:pPr>
      <w:r>
        <w:rPr>
          <w:rStyle w:val="23pt"/>
          <w:b/>
          <w:bCs/>
        </w:rPr>
        <w:t xml:space="preserve">О </w:t>
      </w:r>
      <w:r>
        <w:t>внесении изменений в приказ ФТС России от 2 апреля 2012 г. № 615</w:t>
      </w:r>
    </w:p>
    <w:p w:rsidR="00390591" w:rsidRDefault="002627C6">
      <w:pPr>
        <w:pStyle w:val="1"/>
        <w:shd w:val="clear" w:color="auto" w:fill="auto"/>
        <w:spacing w:before="0"/>
        <w:ind w:left="20" w:right="20"/>
      </w:pPr>
      <w:r>
        <w:t>В соответствии с подпунктом 10 пункта 1 статьи 12 Федерального закона от 27 ноября 2010 г. № ЗП-ФЗ «О таможенном регулировании в Российской Федерации» (Собрание законодательства Российской Федерации, 2010, № 48, ст. 6252; 2011, № 27, ст. 3873, № 29, ст. 42</w:t>
      </w:r>
      <w:r>
        <w:t xml:space="preserve">91, № 50, ст. 7351; 2012, № 53 (ч. I), ст. 7608), с пунктом 5.3.15 Положения о Федеральной таможенной службе, утвержденного постановлением Правительства Российской Федерации от 26 июля 2006 г. № 459 (Собрание законодательства Российской Федерации, 2006, № </w:t>
      </w:r>
      <w:r>
        <w:t xml:space="preserve">32, ст. 3569; 2008, № 17, ст. 1883, № 24, ст. 2867, № 46, ст. 5337; 2009, № 6, ст.738, № 12, ст. 1429, № 9, ст. 967) в целях уточнения порядка организации работы по проведению </w:t>
      </w:r>
      <w:proofErr w:type="gramStart"/>
      <w:r>
        <w:t>проверок соблюдения актов валютного законодательства Российской Федерации</w:t>
      </w:r>
      <w:proofErr w:type="gramEnd"/>
      <w:r>
        <w:t xml:space="preserve"> и акто</w:t>
      </w:r>
      <w:r>
        <w:t xml:space="preserve">в органов валютного регулирования при осуществлении внешнеэкономической деятельности </w:t>
      </w:r>
      <w:r>
        <w:rPr>
          <w:rStyle w:val="3pt"/>
        </w:rPr>
        <w:t>приказываю:</w:t>
      </w:r>
    </w:p>
    <w:p w:rsidR="00390591" w:rsidRDefault="002627C6">
      <w:pPr>
        <w:pStyle w:val="1"/>
        <w:shd w:val="clear" w:color="auto" w:fill="auto"/>
        <w:spacing w:before="0" w:line="317" w:lineRule="exact"/>
        <w:ind w:left="20" w:right="20"/>
      </w:pPr>
      <w:r>
        <w:t xml:space="preserve">1. Внести в приказ ФТС России от 2 апреля 2012 г. № 615 «Об организации работы по проведению </w:t>
      </w:r>
      <w:proofErr w:type="gramStart"/>
      <w:r>
        <w:t>проверок соблюдения актов валютного законодательства Российской Фе</w:t>
      </w:r>
      <w:r>
        <w:t>дерации</w:t>
      </w:r>
      <w:proofErr w:type="gramEnd"/>
      <w:r>
        <w:t xml:space="preserve"> и актов органов валютного регулирования при осуществлении внешнеэкономической деятельности» (далее - приказ) следующие изменения:</w:t>
      </w:r>
    </w:p>
    <w:p w:rsidR="00390591" w:rsidRDefault="002627C6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spacing w:before="0" w:line="317" w:lineRule="exact"/>
        <w:ind w:left="20"/>
      </w:pPr>
      <w:r>
        <w:t>подпункт 1 пункта 1 приказа изложить в следующей редакции:</w:t>
      </w:r>
    </w:p>
    <w:p w:rsidR="00390591" w:rsidRDefault="002627C6">
      <w:pPr>
        <w:pStyle w:val="1"/>
        <w:shd w:val="clear" w:color="auto" w:fill="auto"/>
        <w:spacing w:before="0" w:line="317" w:lineRule="exact"/>
        <w:ind w:left="20" w:right="20"/>
      </w:pPr>
      <w:proofErr w:type="gramStart"/>
      <w:r>
        <w:t xml:space="preserve">«1) организацию проведения проверок соблюдения резидентами </w:t>
      </w:r>
      <w:r>
        <w:t>и нерезидентами актов валютного законодательства Российской Федерации и актов органов валютного регулирования при исполнении обязательств по внешнеэкономическим сделкам, предусматривающим перемещение товаров через таможенную границу Таможенного союза, а та</w:t>
      </w:r>
      <w:r>
        <w:t>кже ввоз товаров в Российскую Федерацию и их вывоз из Российской Федерации (далее - проверки), вне зависимости от места и времени совершения таможенных операций, даты выпуска (условного выпуска</w:t>
      </w:r>
      <w:proofErr w:type="gramEnd"/>
      <w:r>
        <w:t>) товаров либо в отсутствие выпуска (условного выпуска), а такж</w:t>
      </w:r>
      <w:r>
        <w:t xml:space="preserve">е сроков осуществления таможенного контроля на </w:t>
      </w:r>
      <w:proofErr w:type="gramStart"/>
      <w:r>
        <w:t>основании</w:t>
      </w:r>
      <w:proofErr w:type="gramEnd"/>
      <w:r>
        <w:t>:»;</w:t>
      </w:r>
    </w:p>
    <w:p w:rsidR="00390591" w:rsidRDefault="002627C6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spacing w:before="0" w:line="317" w:lineRule="exact"/>
        <w:ind w:left="20"/>
      </w:pPr>
      <w:r>
        <w:t>подпункт 2 пункта 1 приказа изложить в следующей редакции:</w:t>
      </w:r>
    </w:p>
    <w:p w:rsidR="00390591" w:rsidRDefault="002627C6">
      <w:pPr>
        <w:pStyle w:val="1"/>
        <w:shd w:val="clear" w:color="auto" w:fill="auto"/>
        <w:spacing w:before="0" w:line="317" w:lineRule="exact"/>
        <w:ind w:left="20" w:right="20"/>
      </w:pPr>
      <w:r>
        <w:t>«2) завершение проверок информации, содержащей признаки возможного правонарушения, ответственность за которое установлена статьей 15.25 К</w:t>
      </w:r>
      <w:r>
        <w:t>одекса Российской Федерации об административных правонарушениях, в сроки,</w:t>
      </w:r>
    </w:p>
    <w:p w:rsidR="00390591" w:rsidRDefault="002627C6">
      <w:pPr>
        <w:pStyle w:val="a6"/>
        <w:framePr w:h="3571" w:wrap="notBeside" w:vAnchor="text" w:hAnchor="text" w:xAlign="center" w:y="1"/>
        <w:shd w:val="clear" w:color="auto" w:fill="auto"/>
      </w:pPr>
      <w:proofErr w:type="gramStart"/>
      <w:r>
        <w:lastRenderedPageBreak/>
        <w:t>позволяющие</w:t>
      </w:r>
      <w:proofErr w:type="gramEnd"/>
      <w:r>
        <w:t xml:space="preserve"> должностному лицу таможенного органа, проводившего проверку, возбудить дело об административном правонарушении,</w:t>
      </w:r>
    </w:p>
    <w:p w:rsidR="00390591" w:rsidRDefault="002627C6">
      <w:pPr>
        <w:pStyle w:val="a6"/>
        <w:framePr w:h="3571" w:wrap="notBeside" w:vAnchor="text" w:hAnchor="text" w:xAlign="center" w:y="1"/>
        <w:shd w:val="clear" w:color="auto" w:fill="auto"/>
      </w:pPr>
      <w:r>
        <w:t xml:space="preserve">а органу валютного контроля рассмотреть данное дело в </w:t>
      </w:r>
      <w:proofErr w:type="gramStart"/>
      <w:r>
        <w:t>пред</w:t>
      </w:r>
      <w:r>
        <w:t>елах</w:t>
      </w:r>
      <w:proofErr w:type="gramEnd"/>
      <w:r>
        <w:t xml:space="preserve"> сроков давности привлечения к административной ответственности;».</w:t>
      </w:r>
    </w:p>
    <w:p w:rsidR="00390591" w:rsidRDefault="002627C6">
      <w:pPr>
        <w:pStyle w:val="a6"/>
        <w:framePr w:h="3571" w:wrap="notBeside" w:vAnchor="text" w:hAnchor="text" w:xAlign="center" w:y="1"/>
        <w:shd w:val="clear" w:color="auto" w:fill="auto"/>
        <w:jc w:val="right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</w:t>
      </w:r>
    </w:p>
    <w:p w:rsidR="00390591" w:rsidRDefault="00F46CE0">
      <w:pPr>
        <w:framePr w:h="3571" w:wrap="notBeside" w:vAnchor="text" w:hAnchor="text" w:xAlign="center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179.25pt">
            <v:imagedata r:id="rId7" r:href="rId8"/>
          </v:shape>
        </w:pict>
      </w:r>
    </w:p>
    <w:p w:rsidR="00390591" w:rsidRDefault="00390591">
      <w:pPr>
        <w:rPr>
          <w:sz w:val="2"/>
          <w:szCs w:val="2"/>
        </w:rPr>
      </w:pPr>
    </w:p>
    <w:p w:rsidR="00390591" w:rsidRDefault="002627C6">
      <w:pPr>
        <w:pStyle w:val="20"/>
        <w:shd w:val="clear" w:color="auto" w:fill="auto"/>
        <w:spacing w:before="8342" w:after="0" w:line="312" w:lineRule="exact"/>
        <w:ind w:left="20" w:right="8380"/>
        <w:jc w:val="left"/>
      </w:pPr>
      <w:r>
        <w:rPr>
          <w:rStyle w:val="21"/>
        </w:rPr>
        <w:t>Р.А. Миронов</w:t>
      </w:r>
      <w:r>
        <w:rPr>
          <w:rStyle w:val="21"/>
        </w:rPr>
        <w:t xml:space="preserve"> </w:t>
      </w:r>
      <w:r>
        <w:t>(499) 449 74 70</w:t>
      </w:r>
    </w:p>
    <w:sectPr w:rsidR="00390591" w:rsidSect="00390591">
      <w:headerReference w:type="default" r:id="rId9"/>
      <w:type w:val="continuous"/>
      <w:pgSz w:w="11906" w:h="16838"/>
      <w:pgMar w:top="1671" w:right="858" w:bottom="965" w:left="882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7C6" w:rsidRDefault="002627C6" w:rsidP="00390591">
      <w:r>
        <w:separator/>
      </w:r>
    </w:p>
  </w:endnote>
  <w:endnote w:type="continuationSeparator" w:id="0">
    <w:p w:rsidR="002627C6" w:rsidRDefault="002627C6" w:rsidP="00390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7C6" w:rsidRDefault="002627C6"/>
  </w:footnote>
  <w:footnote w:type="continuationSeparator" w:id="0">
    <w:p w:rsidR="002627C6" w:rsidRDefault="002627C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91" w:rsidRDefault="00390591">
    <w:pPr>
      <w:rPr>
        <w:sz w:val="2"/>
        <w:szCs w:val="2"/>
      </w:rPr>
    </w:pPr>
    <w:r w:rsidRPr="003905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6pt;margin-top:49.55pt;width:4.8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90591" w:rsidRDefault="002627C6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3AF5"/>
    <w:multiLevelType w:val="multilevel"/>
    <w:tmpl w:val="371C8A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390591"/>
    <w:rsid w:val="002627C6"/>
    <w:rsid w:val="00390591"/>
    <w:rsid w:val="00F4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05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059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90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Основной текст (2) + Интервал 3 pt"/>
    <w:basedOn w:val="2"/>
    <w:rsid w:val="00390591"/>
    <w:rPr>
      <w:color w:val="000000"/>
      <w:spacing w:val="6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390591"/>
    <w:rPr>
      <w:rFonts w:ascii="Dotum" w:eastAsia="Dotum" w:hAnsi="Dotum" w:cs="Dotum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sid w:val="00390591"/>
    <w:rPr>
      <w:color w:val="000000"/>
      <w:spacing w:val="0"/>
      <w:w w:val="100"/>
      <w:position w:val="0"/>
      <w:u w:val="single"/>
      <w:lang w:val="ru-RU"/>
    </w:rPr>
  </w:style>
  <w:style w:type="character" w:customStyle="1" w:styleId="4">
    <w:name w:val="Основной текст (4)_"/>
    <w:basedOn w:val="a0"/>
    <w:link w:val="40"/>
    <w:rsid w:val="00390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sid w:val="00390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pt">
    <w:name w:val="Основной текст + Интервал 3 pt"/>
    <w:basedOn w:val="a4"/>
    <w:rsid w:val="00390591"/>
    <w:rPr>
      <w:color w:val="000000"/>
      <w:spacing w:val="60"/>
      <w:w w:val="100"/>
      <w:position w:val="0"/>
      <w:lang w:val="ru-RU"/>
    </w:rPr>
  </w:style>
  <w:style w:type="character" w:customStyle="1" w:styleId="a5">
    <w:name w:val="Подпись к картинке_"/>
    <w:basedOn w:val="a0"/>
    <w:link w:val="a6"/>
    <w:rsid w:val="00390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_"/>
    <w:basedOn w:val="a0"/>
    <w:link w:val="a8"/>
    <w:rsid w:val="00390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sid w:val="00390591"/>
    <w:rPr>
      <w:color w:val="000000"/>
      <w:spacing w:val="0"/>
      <w:w w:val="100"/>
      <w:position w:val="0"/>
    </w:rPr>
  </w:style>
  <w:style w:type="character" w:customStyle="1" w:styleId="21">
    <w:name w:val="Основной текст (2) + Не полужирный"/>
    <w:basedOn w:val="2"/>
    <w:rsid w:val="00390591"/>
    <w:rPr>
      <w:b/>
      <w:bCs/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390591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390591"/>
    <w:pPr>
      <w:shd w:val="clear" w:color="auto" w:fill="FFFFFF"/>
      <w:spacing w:before="60" w:after="60" w:line="0" w:lineRule="atLeast"/>
    </w:pPr>
    <w:rPr>
      <w:rFonts w:ascii="Dotum" w:eastAsia="Dotum" w:hAnsi="Dotum" w:cs="Dotum"/>
      <w:sz w:val="23"/>
      <w:szCs w:val="23"/>
    </w:rPr>
  </w:style>
  <w:style w:type="paragraph" w:customStyle="1" w:styleId="40">
    <w:name w:val="Основной текст (4)"/>
    <w:basedOn w:val="a"/>
    <w:link w:val="4"/>
    <w:rsid w:val="00390591"/>
    <w:pPr>
      <w:shd w:val="clear" w:color="auto" w:fill="FFFFFF"/>
      <w:spacing w:before="60" w:after="10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rsid w:val="00390591"/>
    <w:pPr>
      <w:shd w:val="clear" w:color="auto" w:fill="FFFFFF"/>
      <w:spacing w:before="240" w:line="322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a5"/>
    <w:rsid w:val="00390591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rsid w:val="003905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Алексеев Ю.В.</cp:lastModifiedBy>
  <cp:revision>2</cp:revision>
  <dcterms:created xsi:type="dcterms:W3CDTF">2016-01-12T12:46:00Z</dcterms:created>
  <dcterms:modified xsi:type="dcterms:W3CDTF">2016-01-12T12:48:00Z</dcterms:modified>
</cp:coreProperties>
</file>